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CD" w:rsidRPr="004C3574" w:rsidRDefault="00FB18CD" w:rsidP="00FB18CD">
      <w:pPr>
        <w:spacing w:after="1" w:line="220" w:lineRule="atLeast"/>
      </w:pPr>
      <w:r w:rsidRPr="004C3574">
        <w:rPr>
          <w:rFonts w:ascii="Calibri" w:hAnsi="Calibri" w:cs="Calibri"/>
          <w:i/>
          <w:color w:val="0000FF"/>
        </w:rPr>
        <w:fldChar w:fldCharType="begin"/>
      </w:r>
      <w:r w:rsidRPr="004C3574">
        <w:rPr>
          <w:rFonts w:ascii="Calibri" w:hAnsi="Calibri" w:cs="Calibri"/>
          <w:i/>
          <w:color w:val="0000FF"/>
        </w:rPr>
        <w:instrText xml:space="preserve"> HYPERLINK "consultantplus://offline/ref=CDB2F8CBBA33E2060CDB9250DC31DB28C1DC4D24281DD97DDC499C18941E528BE4CC909012240714lFV4H" </w:instrText>
      </w:r>
      <w:r w:rsidRPr="004C3574">
        <w:rPr>
          <w:rFonts w:ascii="Calibri" w:hAnsi="Calibri" w:cs="Calibri"/>
          <w:i/>
          <w:color w:val="0000FF"/>
        </w:rPr>
        <w:fldChar w:fldCharType="separate"/>
      </w:r>
      <w:r w:rsidRPr="004C3574">
        <w:rPr>
          <w:rFonts w:ascii="Calibri" w:hAnsi="Calibri" w:cs="Calibri"/>
          <w:i/>
          <w:color w:val="0000FF"/>
        </w:rPr>
        <w:br/>
        <w:t xml:space="preserve">ст. 22, Федеральный закон от 21.11.2011 N 323-ФЗ (ред. от 06.03.2019) "Об основах охраны здоровья граждан в Российской Федерации" </w:t>
      </w:r>
      <w:r w:rsidRPr="004C3574">
        <w:rPr>
          <w:rFonts w:ascii="Calibri" w:hAnsi="Calibri" w:cs="Calibri"/>
          <w:i/>
          <w:color w:val="0000FF"/>
        </w:rPr>
        <w:fldChar w:fldCharType="end"/>
      </w:r>
      <w:r w:rsidRPr="004C3574">
        <w:rPr>
          <w:rFonts w:ascii="Calibri" w:hAnsi="Calibri" w:cs="Calibri"/>
        </w:rPr>
        <w:br/>
      </w:r>
    </w:p>
    <w:p w:rsidR="00FB18CD" w:rsidRPr="004C3574" w:rsidRDefault="00FB18CD">
      <w:pPr>
        <w:spacing w:after="1" w:line="220" w:lineRule="atLeast"/>
        <w:ind w:firstLine="540"/>
        <w:jc w:val="both"/>
      </w:pPr>
      <w:r w:rsidRPr="004C3574">
        <w:rPr>
          <w:rFonts w:ascii="Calibri" w:hAnsi="Calibri" w:cs="Calibri"/>
        </w:rPr>
        <w:t xml:space="preserve">4. Пациент либо его </w:t>
      </w:r>
      <w:hyperlink r:id="rId4" w:history="1">
        <w:r w:rsidRPr="004C3574">
          <w:rPr>
            <w:rFonts w:ascii="Calibri" w:hAnsi="Calibri" w:cs="Calibri"/>
            <w:color w:val="0000FF"/>
          </w:rPr>
          <w:t>законный представитель</w:t>
        </w:r>
      </w:hyperlink>
      <w:r w:rsidRPr="004C3574">
        <w:rPr>
          <w:rFonts w:ascii="Calibri" w:hAnsi="Calibri" w:cs="Calibri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5" w:history="1">
        <w:r w:rsidRPr="004C3574">
          <w:rPr>
            <w:rFonts w:ascii="Calibri" w:hAnsi="Calibri" w:cs="Calibri"/>
            <w:color w:val="0000FF"/>
          </w:rPr>
          <w:t>порядке</w:t>
        </w:r>
      </w:hyperlink>
      <w:r w:rsidRPr="004C3574">
        <w:rPr>
          <w:rFonts w:ascii="Calibri" w:hAnsi="Calibri" w:cs="Calibri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FB18CD" w:rsidRPr="004C3574" w:rsidRDefault="00FB18CD">
      <w:pPr>
        <w:spacing w:after="1" w:line="220" w:lineRule="atLeast"/>
        <w:jc w:val="both"/>
      </w:pPr>
      <w:r w:rsidRPr="004C3574">
        <w:rPr>
          <w:rFonts w:ascii="Calibri" w:hAnsi="Calibri" w:cs="Calibri"/>
        </w:rPr>
        <w:t xml:space="preserve">(в ред. Федерального </w:t>
      </w:r>
      <w:hyperlink r:id="rId6" w:history="1">
        <w:r w:rsidRPr="004C3574">
          <w:rPr>
            <w:rFonts w:ascii="Calibri" w:hAnsi="Calibri" w:cs="Calibri"/>
            <w:color w:val="0000FF"/>
          </w:rPr>
          <w:t>закона</w:t>
        </w:r>
      </w:hyperlink>
      <w:r w:rsidRPr="004C3574">
        <w:rPr>
          <w:rFonts w:ascii="Calibri" w:hAnsi="Calibri" w:cs="Calibri"/>
        </w:rPr>
        <w:t xml:space="preserve"> от 25.11.2013 N 317-ФЗ)</w:t>
      </w:r>
    </w:p>
    <w:p w:rsidR="00FB18CD" w:rsidRPr="004C3574" w:rsidRDefault="00FB18CD">
      <w:pPr>
        <w:spacing w:before="220" w:after="1" w:line="220" w:lineRule="atLeast"/>
        <w:ind w:firstLine="540"/>
        <w:jc w:val="both"/>
      </w:pPr>
      <w:r w:rsidRPr="004C3574">
        <w:rPr>
          <w:rFonts w:ascii="Calibri" w:hAnsi="Calibri" w:cs="Calibri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FB18CD" w:rsidRPr="004C3574" w:rsidRDefault="00FB18CD">
      <w:pPr>
        <w:pStyle w:val="ConsPlusNormal"/>
        <w:jc w:val="both"/>
        <w:outlineLvl w:val="0"/>
      </w:pPr>
    </w:p>
    <w:p w:rsidR="00FB18CD" w:rsidRPr="004C3574" w:rsidRDefault="00FB18CD">
      <w:pPr>
        <w:pStyle w:val="ConsPlusNormal"/>
        <w:outlineLvl w:val="0"/>
      </w:pPr>
      <w:r w:rsidRPr="004C3574">
        <w:t>Зарегистрировано в Минюсте России 14 ноября 2016 г. N 44336</w:t>
      </w:r>
    </w:p>
    <w:p w:rsidR="00FB18CD" w:rsidRPr="004C3574" w:rsidRDefault="00FB1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Title"/>
        <w:jc w:val="center"/>
      </w:pPr>
      <w:r w:rsidRPr="004C3574">
        <w:t>МИНИСТЕРСТВО ЗДРАВООХРАНЕНИЯ РОССИЙСКОЙ ФЕДЕРАЦИИ</w:t>
      </w:r>
    </w:p>
    <w:p w:rsidR="00FB18CD" w:rsidRPr="004C3574" w:rsidRDefault="00FB18CD">
      <w:pPr>
        <w:pStyle w:val="ConsPlusTitle"/>
        <w:jc w:val="center"/>
      </w:pPr>
    </w:p>
    <w:p w:rsidR="00FB18CD" w:rsidRPr="004C3574" w:rsidRDefault="00FB18CD">
      <w:pPr>
        <w:pStyle w:val="ConsPlusTitle"/>
        <w:jc w:val="center"/>
      </w:pPr>
      <w:r w:rsidRPr="004C3574">
        <w:t>ПРИКАЗ</w:t>
      </w:r>
    </w:p>
    <w:p w:rsidR="00FB18CD" w:rsidRPr="004C3574" w:rsidRDefault="00FB18CD">
      <w:pPr>
        <w:pStyle w:val="ConsPlusTitle"/>
        <w:jc w:val="center"/>
      </w:pPr>
      <w:r w:rsidRPr="004C3574">
        <w:t>от 29 июня 2016 г. N 425н</w:t>
      </w:r>
    </w:p>
    <w:p w:rsidR="00FB18CD" w:rsidRPr="004C3574" w:rsidRDefault="00FB18CD">
      <w:pPr>
        <w:pStyle w:val="ConsPlusTitle"/>
        <w:jc w:val="center"/>
      </w:pPr>
    </w:p>
    <w:p w:rsidR="00FB18CD" w:rsidRPr="004C3574" w:rsidRDefault="00FB18CD">
      <w:pPr>
        <w:pStyle w:val="ConsPlusTitle"/>
        <w:jc w:val="center"/>
      </w:pPr>
      <w:r w:rsidRPr="004C3574">
        <w:t>ОБ УТВЕРЖДЕНИИ ПОРЯДКА</w:t>
      </w:r>
    </w:p>
    <w:p w:rsidR="00FB18CD" w:rsidRPr="004C3574" w:rsidRDefault="00FB18CD">
      <w:pPr>
        <w:pStyle w:val="ConsPlusTitle"/>
        <w:jc w:val="center"/>
      </w:pPr>
      <w:r w:rsidRPr="004C3574">
        <w:t>ОЗНАКОМЛЕНИЯ ПАЦИЕНТА ЛИБО ЕГО ЗАКОННОГО ПРЕДСТАВИТЕЛЯ</w:t>
      </w:r>
    </w:p>
    <w:p w:rsidR="00FB18CD" w:rsidRPr="004C3574" w:rsidRDefault="00FB18CD">
      <w:pPr>
        <w:pStyle w:val="ConsPlusTitle"/>
        <w:jc w:val="center"/>
      </w:pPr>
      <w:r w:rsidRPr="004C3574">
        <w:t>С МЕДИЦИНСКОЙ ДОКУМЕНТАЦИЕЙ, ОТРАЖАЮЩЕЙ СОСТОЯНИЕ</w:t>
      </w:r>
    </w:p>
    <w:p w:rsidR="00FB18CD" w:rsidRPr="004C3574" w:rsidRDefault="00FB18CD">
      <w:pPr>
        <w:pStyle w:val="ConsPlusTitle"/>
        <w:jc w:val="center"/>
      </w:pPr>
      <w:r w:rsidRPr="004C3574">
        <w:t>ЗДОРОВЬЯ ПАЦИЕНТА</w:t>
      </w: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ind w:firstLine="540"/>
        <w:jc w:val="both"/>
      </w:pPr>
      <w:r w:rsidRPr="004C3574">
        <w:t xml:space="preserve">В соответствии с </w:t>
      </w:r>
      <w:hyperlink r:id="rId7" w:history="1">
        <w:r w:rsidRPr="004C3574">
          <w:rPr>
            <w:color w:val="0000FF"/>
          </w:rPr>
          <w:t>частью 4 статьи 22</w:t>
        </w:r>
      </w:hyperlink>
      <w:r w:rsidRPr="004C3574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 xml:space="preserve">Утвердить прилагаемый </w:t>
      </w:r>
      <w:hyperlink w:anchor="P29" w:history="1">
        <w:r w:rsidRPr="004C3574">
          <w:rPr>
            <w:color w:val="0000FF"/>
          </w:rPr>
          <w:t>Порядок</w:t>
        </w:r>
      </w:hyperlink>
      <w:r w:rsidRPr="004C3574"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jc w:val="right"/>
      </w:pPr>
      <w:r w:rsidRPr="004C3574">
        <w:t>Министр</w:t>
      </w:r>
    </w:p>
    <w:p w:rsidR="00FB18CD" w:rsidRPr="004C3574" w:rsidRDefault="00FB18CD">
      <w:pPr>
        <w:pStyle w:val="ConsPlusNormal"/>
        <w:jc w:val="right"/>
      </w:pPr>
      <w:r w:rsidRPr="004C3574">
        <w:t>В.И.СКВОРЦОВА</w:t>
      </w: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jc w:val="right"/>
        <w:outlineLvl w:val="0"/>
      </w:pPr>
      <w:r w:rsidRPr="004C3574">
        <w:t>Утвержден</w:t>
      </w:r>
    </w:p>
    <w:p w:rsidR="00FB18CD" w:rsidRPr="004C3574" w:rsidRDefault="00FB18CD">
      <w:pPr>
        <w:pStyle w:val="ConsPlusNormal"/>
        <w:jc w:val="right"/>
      </w:pPr>
      <w:r w:rsidRPr="004C3574">
        <w:t>приказом Министерства здравоохранения</w:t>
      </w:r>
    </w:p>
    <w:p w:rsidR="00FB18CD" w:rsidRPr="004C3574" w:rsidRDefault="00FB18CD">
      <w:pPr>
        <w:pStyle w:val="ConsPlusNormal"/>
        <w:jc w:val="right"/>
      </w:pPr>
      <w:r w:rsidRPr="004C3574">
        <w:t>Российской Федерации</w:t>
      </w:r>
    </w:p>
    <w:p w:rsidR="00FB18CD" w:rsidRPr="004C3574" w:rsidRDefault="00FB18CD">
      <w:pPr>
        <w:pStyle w:val="ConsPlusNormal"/>
        <w:jc w:val="right"/>
      </w:pPr>
      <w:r w:rsidRPr="004C3574">
        <w:t>от 29 июня 2016 г. N 425н</w:t>
      </w: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Title"/>
        <w:jc w:val="center"/>
      </w:pPr>
      <w:bookmarkStart w:id="0" w:name="P29"/>
      <w:bookmarkEnd w:id="0"/>
      <w:r w:rsidRPr="004C3574">
        <w:t>ПОРЯДОК</w:t>
      </w:r>
    </w:p>
    <w:p w:rsidR="00FB18CD" w:rsidRPr="004C3574" w:rsidRDefault="00FB18CD">
      <w:pPr>
        <w:pStyle w:val="ConsPlusTitle"/>
        <w:jc w:val="center"/>
      </w:pPr>
      <w:r w:rsidRPr="004C3574">
        <w:t>ОЗНАКОМЛЕНИЯ ПАЦИЕНТА ЛИБО ЕГО ЗАКОННОГО ПРЕДСТАВИТЕЛЯ</w:t>
      </w:r>
    </w:p>
    <w:p w:rsidR="00FB18CD" w:rsidRPr="004C3574" w:rsidRDefault="00FB18CD">
      <w:pPr>
        <w:pStyle w:val="ConsPlusTitle"/>
        <w:jc w:val="center"/>
      </w:pPr>
      <w:r w:rsidRPr="004C3574">
        <w:t>С МЕДИЦИНСКОЙ ДОКУМЕНТАЦИЕЙ, ОТРАЖАЮЩЕЙ СОСТОЯНИЕ</w:t>
      </w:r>
    </w:p>
    <w:p w:rsidR="00FB18CD" w:rsidRPr="004C3574" w:rsidRDefault="00FB18CD">
      <w:pPr>
        <w:pStyle w:val="ConsPlusTitle"/>
        <w:jc w:val="center"/>
      </w:pPr>
      <w:r w:rsidRPr="004C3574">
        <w:t>ЗДОРОВЬЯ ПАЦИЕНТА</w:t>
      </w: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ind w:firstLine="540"/>
        <w:jc w:val="both"/>
      </w:pPr>
      <w:r w:rsidRPr="004C3574">
        <w:t xml:space="preserve">1. Настоящий Порядок устанавливает правила ознакомления пациента либо его </w:t>
      </w:r>
      <w:hyperlink r:id="rId8" w:history="1">
        <w:r w:rsidRPr="004C3574">
          <w:rPr>
            <w:color w:val="0000FF"/>
          </w:rPr>
          <w:t xml:space="preserve">законного </w:t>
        </w:r>
        <w:r w:rsidRPr="004C3574">
          <w:rPr>
            <w:color w:val="0000FF"/>
          </w:rPr>
          <w:lastRenderedPageBreak/>
          <w:t>представителя</w:t>
        </w:r>
      </w:hyperlink>
      <w:r w:rsidRPr="004C3574">
        <w:t xml:space="preserve">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bookmarkStart w:id="1" w:name="_GoBack"/>
      <w:r w:rsidRPr="004C3574">
        <w:t xml:space="preserve">2. Основаниями для ознакомления пациента либо его законного представителя с </w:t>
      </w:r>
      <w:bookmarkEnd w:id="1"/>
      <w:r w:rsidRPr="004C3574">
        <w:t xml:space="preserve">медицинской документацией является поступление в медицинскую организацию от </w:t>
      </w:r>
      <w:proofErr w:type="gramStart"/>
      <w:r w:rsidRPr="004C3574">
        <w:t>пациента</w:t>
      </w:r>
      <w:proofErr w:type="gramEnd"/>
      <w:r w:rsidRPr="004C3574">
        <w:t xml:space="preserve">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3. Письменный запрос содержит следующие сведения: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а) фамилия, имя и отчество (при наличии) пациента;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б) фамилия, имя и отчество (при наличии) законного представителя пациента;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в) место жительства (пребывания) пациента;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г) реквизиты документа, удостоверяющего личность пациента;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д) реквизиты документа, удостоверяющего личность законного представителя пациента (при наличии);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е) реквизиты документа, подтверждающего полномочия законного представителя пациента (при наличии);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з) почтовый адрес для направления письменного ответа;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и) номер контактного телефона (при наличии).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8. В помещении для ознакомления с медицинской документацией ведутся следующие учетные документы: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 xml:space="preserve">а) журнал предварительной записи посещений помещения для ознакомления с медицинской </w:t>
      </w:r>
      <w:r w:rsidRPr="004C3574">
        <w:lastRenderedPageBreak/>
        <w:t>документацией (далее - журнал предварительной записи);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9. В журнал предварительной записи вносятся следующие сведения: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а) фамилия, имя и отчество (при наличии) пациента;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б) число, месяц, год рождения пациента;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в) место жительства (пребывания) пациента;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г) дата регистрации письменного запроса пациента либо его законного представителя;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bookmarkStart w:id="2" w:name="P60"/>
      <w:bookmarkEnd w:id="2"/>
      <w:r w:rsidRPr="004C3574"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10. В журнал учета работы помещения вносятся следующие сведения: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б) время выдачи медицинской документации на руки пациенту либо его законному представителю и ее возврата;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ж) вид выданной на руки пациенту либо его законному представителю медицинской документации;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з) личная подпись пациента либо его законного представителя об ознакомлении с медицинской документацией.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P60" w:history="1">
        <w:r w:rsidRPr="004C3574">
          <w:rPr>
            <w:color w:val="0000FF"/>
          </w:rPr>
          <w:t>подпунктом "е" пункта 9</w:t>
        </w:r>
      </w:hyperlink>
      <w:r w:rsidRPr="004C3574"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 xml:space="preserve">Максимальный срок ожидания пациентом либо его законным представителем посещения </w:t>
      </w:r>
      <w:r w:rsidRPr="004C3574">
        <w:lastRenderedPageBreak/>
        <w:t>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&lt;1&gt;.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--------------------------------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 xml:space="preserve">&lt;1&gt; Федеральный </w:t>
      </w:r>
      <w:hyperlink r:id="rId9" w:history="1">
        <w:r w:rsidRPr="004C3574">
          <w:rPr>
            <w:color w:val="0000FF"/>
          </w:rPr>
          <w:t>закон</w:t>
        </w:r>
      </w:hyperlink>
      <w:r w:rsidRPr="004C3574"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FB18CD" w:rsidRPr="004C3574" w:rsidRDefault="00FB18CD">
      <w:pPr>
        <w:pStyle w:val="ConsPlusNormal"/>
        <w:jc w:val="both"/>
      </w:pPr>
    </w:p>
    <w:p w:rsidR="00FB18CD" w:rsidRPr="004C3574" w:rsidRDefault="00FB18CD">
      <w:pPr>
        <w:pStyle w:val="ConsPlusNormal"/>
        <w:ind w:firstLine="540"/>
        <w:jc w:val="both"/>
      </w:pPr>
      <w:r w:rsidRPr="004C3574"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FB18CD" w:rsidRPr="004C3574" w:rsidRDefault="00FB18CD">
      <w:pPr>
        <w:pStyle w:val="ConsPlusNormal"/>
        <w:spacing w:before="220"/>
        <w:ind w:firstLine="540"/>
        <w:jc w:val="both"/>
      </w:pPr>
      <w:r w:rsidRPr="004C3574"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FB18CD" w:rsidRDefault="00FB18CD">
      <w:pPr>
        <w:pStyle w:val="ConsPlusNormal"/>
        <w:spacing w:before="220"/>
        <w:ind w:firstLine="540"/>
        <w:jc w:val="both"/>
      </w:pPr>
      <w:r w:rsidRPr="004C3574"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FB18CD" w:rsidRDefault="00FB18CD">
      <w:pPr>
        <w:pStyle w:val="ConsPlusNormal"/>
        <w:jc w:val="both"/>
      </w:pPr>
    </w:p>
    <w:p w:rsidR="00FB18CD" w:rsidRDefault="00FB18CD">
      <w:pPr>
        <w:pStyle w:val="ConsPlusNormal"/>
        <w:jc w:val="both"/>
      </w:pPr>
    </w:p>
    <w:p w:rsidR="00FB18CD" w:rsidRDefault="00FB1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604" w:rsidRDefault="00FC2604"/>
    <w:sectPr w:rsidR="00FC2604" w:rsidSect="0006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CD"/>
    <w:rsid w:val="004C3574"/>
    <w:rsid w:val="00CD5F67"/>
    <w:rsid w:val="00FB18CD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F314-1F81-4FA3-86E3-A60E670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9DC89929E547AD2FFFD43337F6720465463ACE1886661EA588ADF04DD7B214E3B3434FE3C4Cl2U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9DC89929E547AD2FFFD43337F67204C5C6CACE7853B6BE20186DD03D2243649723835FE3D4D29l3U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2F8CBBA33E2060CDB9250DC31DB28C3D44320291FD97DDC499C18941E528BE4CC909012240418lF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B2F8CBBA33E2060CDB9250DC31DB28C0DD4322291ED97DDC499C18941E528BE4CC909012250610lFV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DB2F8CBBA33E2060CDB9250DC31DB28CBD442242E108477D410901A93110D9CE3859C91122506l1V4H" TargetMode="External"/><Relationship Id="rId9" Type="http://schemas.openxmlformats.org/officeDocument/2006/relationships/hyperlink" Target="consultantplus://offline/ref=9E79DC89929E547AD2FFFD43337F67204C5C61A2E2833B6BE20186DD03D2243649723835lF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2019-07-15T07:20:00Z</dcterms:created>
  <dcterms:modified xsi:type="dcterms:W3CDTF">2020-03-11T06:41:00Z</dcterms:modified>
</cp:coreProperties>
</file>